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3DAA18" w14:textId="77777777" w:rsidR="00A451DC" w:rsidRDefault="00A451DC"/>
    <w:tbl>
      <w:tblPr>
        <w:tblStyle w:val="TableGrid"/>
        <w:tblpPr w:leftFromText="180" w:rightFromText="180" w:vertAnchor="page" w:horzAnchor="margin" w:tblpXSpec="center" w:tblpY="1411"/>
        <w:tblW w:w="7268" w:type="dxa"/>
        <w:tblBorders>
          <w:top w:val="single" w:sz="4" w:space="0" w:color="0083C1" w:themeColor="background1"/>
          <w:left w:val="single" w:sz="4" w:space="0" w:color="0083C1" w:themeColor="background1"/>
          <w:bottom w:val="single" w:sz="4" w:space="0" w:color="0083C1" w:themeColor="background1"/>
          <w:right w:val="single" w:sz="4" w:space="0" w:color="0083C1" w:themeColor="background1"/>
          <w:insideH w:val="single" w:sz="4" w:space="0" w:color="0083C1" w:themeColor="background1"/>
          <w:insideV w:val="single" w:sz="4" w:space="0" w:color="0083C1" w:themeColor="background1"/>
        </w:tblBorders>
        <w:shd w:val="clear" w:color="auto" w:fill="40C1FF" w:themeFill="background1" w:themeFillTint="99"/>
        <w:tblCellMar>
          <w:top w:w="115" w:type="dxa"/>
          <w:left w:w="115" w:type="dxa"/>
          <w:bottom w:w="115" w:type="dxa"/>
          <w:right w:w="115" w:type="dxa"/>
        </w:tblCellMar>
        <w:tblLook w:val="04A0" w:firstRow="1" w:lastRow="0" w:firstColumn="1" w:lastColumn="0" w:noHBand="0" w:noVBand="1"/>
      </w:tblPr>
      <w:tblGrid>
        <w:gridCol w:w="7268"/>
      </w:tblGrid>
      <w:tr w:rsidR="00A15065" w:rsidRPr="00A15065" w14:paraId="03B3AA21" w14:textId="77777777" w:rsidTr="00A15065">
        <w:trPr>
          <w:trHeight w:val="2556"/>
        </w:trPr>
        <w:tc>
          <w:tcPr>
            <w:tcW w:w="7268" w:type="dxa"/>
            <w:shd w:val="clear" w:color="auto" w:fill="auto"/>
          </w:tcPr>
          <w:p w14:paraId="512E2390" w14:textId="77777777" w:rsidR="00A451DC" w:rsidRDefault="00A451DC" w:rsidP="00A15065">
            <w:pPr>
              <w:spacing w:line="360" w:lineRule="auto"/>
              <w:jc w:val="center"/>
              <w:rPr>
                <w:rFonts w:cs="Arial"/>
                <w:b/>
                <w:color w:val="0083C1" w:themeColor="background1"/>
                <w:sz w:val="24"/>
                <w:szCs w:val="24"/>
              </w:rPr>
            </w:pPr>
          </w:p>
          <w:p w14:paraId="0F6BDF03" w14:textId="18CC9C75" w:rsidR="00A15065" w:rsidRPr="00A451DC" w:rsidRDefault="00D81871" w:rsidP="00A15065">
            <w:pPr>
              <w:spacing w:line="360" w:lineRule="auto"/>
              <w:jc w:val="center"/>
              <w:rPr>
                <w:rFonts w:cs="Arial"/>
                <w:b/>
                <w:color w:val="0083C1" w:themeColor="background1"/>
                <w:sz w:val="40"/>
                <w:szCs w:val="40"/>
              </w:rPr>
            </w:pPr>
            <w:r>
              <w:rPr>
                <w:b/>
                <w:color w:val="0083C1" w:themeColor="background1"/>
                <w:sz w:val="40"/>
              </w:rPr>
              <w:t>С</w:t>
            </w:r>
            <w:r w:rsidR="00A15065">
              <w:rPr>
                <w:b/>
                <w:color w:val="0083C1" w:themeColor="background1"/>
                <w:sz w:val="40"/>
              </w:rPr>
              <w:t xml:space="preserve"> крачка пред другите </w:t>
            </w:r>
          </w:p>
          <w:p w14:paraId="03414D15" w14:textId="60EC5AD2" w:rsidR="00A15065" w:rsidRPr="00A15065" w:rsidRDefault="00A15065" w:rsidP="00A15065">
            <w:pPr>
              <w:spacing w:line="360" w:lineRule="auto"/>
              <w:jc w:val="center"/>
              <w:rPr>
                <w:rFonts w:cs="Arial"/>
                <w:b/>
                <w:color w:val="0083C1" w:themeColor="background1"/>
                <w:sz w:val="24"/>
                <w:szCs w:val="24"/>
              </w:rPr>
            </w:pPr>
            <w:r>
              <w:rPr>
                <w:b/>
                <w:color w:val="0083C1" w:themeColor="background1"/>
                <w:sz w:val="24"/>
              </w:rPr>
              <w:t>Уникалната касета с кръгъл поток на Daikin сега се предлага за всички външни тела на Sky Air</w:t>
            </w:r>
          </w:p>
          <w:p w14:paraId="7B36E31C" w14:textId="7A9B3B9E" w:rsidR="00A15065" w:rsidRPr="00A15065" w:rsidRDefault="00A15065" w:rsidP="00A15065">
            <w:pPr>
              <w:tabs>
                <w:tab w:val="left" w:pos="-720"/>
                <w:tab w:val="left" w:pos="-270"/>
                <w:tab w:val="left" w:pos="0"/>
                <w:tab w:val="left" w:pos="720"/>
                <w:tab w:val="left" w:pos="1440"/>
                <w:tab w:val="left" w:pos="2160"/>
                <w:tab w:val="left" w:pos="2880"/>
                <w:tab w:val="left" w:pos="3600"/>
                <w:tab w:val="left" w:pos="4320"/>
              </w:tabs>
              <w:autoSpaceDE w:val="0"/>
              <w:autoSpaceDN w:val="0"/>
              <w:adjustRightInd w:val="0"/>
              <w:spacing w:line="360" w:lineRule="auto"/>
              <w:jc w:val="center"/>
              <w:rPr>
                <w:rFonts w:cs="Arial"/>
                <w:color w:val="0083C1" w:themeColor="background1"/>
                <w:sz w:val="24"/>
                <w:szCs w:val="24"/>
              </w:rPr>
            </w:pPr>
            <w:r>
              <w:rPr>
                <w:color w:val="0083C1" w:themeColor="background1"/>
                <w:sz w:val="24"/>
              </w:rPr>
              <w:t>Сряда, 9-ти ноември 2016 г.</w:t>
            </w:r>
          </w:p>
        </w:tc>
      </w:tr>
    </w:tbl>
    <w:p w14:paraId="0F4F7B9D" w14:textId="64EAF576" w:rsidR="00157022" w:rsidRPr="00A15065" w:rsidRDefault="00157022" w:rsidP="00A15065">
      <w:pPr>
        <w:spacing w:line="360" w:lineRule="auto"/>
        <w:rPr>
          <w:rFonts w:cs="Arial"/>
          <w:color w:val="0083C1" w:themeColor="background1"/>
          <w:sz w:val="24"/>
          <w:szCs w:val="24"/>
        </w:rPr>
      </w:pPr>
    </w:p>
    <w:p w14:paraId="4E38753B" w14:textId="77777777" w:rsidR="00FA4A87" w:rsidRPr="00A15065" w:rsidRDefault="00FA4A87" w:rsidP="00A15065">
      <w:pPr>
        <w:spacing w:line="360" w:lineRule="auto"/>
        <w:rPr>
          <w:rFonts w:cs="Arial"/>
          <w:b/>
          <w:color w:val="0083C1" w:themeColor="background1"/>
          <w:sz w:val="24"/>
          <w:szCs w:val="24"/>
        </w:rPr>
      </w:pPr>
    </w:p>
    <w:p w14:paraId="756B623A" w14:textId="77777777" w:rsidR="00FA4A87" w:rsidRPr="00A15065" w:rsidRDefault="00FA4A87" w:rsidP="00A15065">
      <w:pPr>
        <w:spacing w:line="360" w:lineRule="auto"/>
        <w:rPr>
          <w:rFonts w:cs="Arial"/>
          <w:b/>
          <w:color w:val="0083C1" w:themeColor="background1"/>
          <w:sz w:val="24"/>
          <w:szCs w:val="24"/>
        </w:rPr>
      </w:pPr>
    </w:p>
    <w:p w14:paraId="51048A62" w14:textId="77777777" w:rsidR="00A451DC" w:rsidRDefault="00A451DC" w:rsidP="00A15065">
      <w:pPr>
        <w:spacing w:line="360" w:lineRule="auto"/>
        <w:rPr>
          <w:rFonts w:cs="Arial"/>
          <w:b/>
          <w:color w:val="0083C1" w:themeColor="background1"/>
          <w:sz w:val="24"/>
          <w:szCs w:val="24"/>
        </w:rPr>
      </w:pPr>
    </w:p>
    <w:p w14:paraId="3337A80D" w14:textId="348798FA" w:rsidR="00157022" w:rsidRPr="00A451DC" w:rsidRDefault="00157022" w:rsidP="00A15065">
      <w:pPr>
        <w:spacing w:line="360" w:lineRule="auto"/>
        <w:rPr>
          <w:rFonts w:cs="Arial"/>
          <w:b/>
          <w:color w:val="0083C1" w:themeColor="background1"/>
          <w:sz w:val="40"/>
          <w:szCs w:val="40"/>
        </w:rPr>
      </w:pPr>
      <w:r>
        <w:rPr>
          <w:b/>
          <w:color w:val="0083C1" w:themeColor="background1"/>
          <w:sz w:val="40"/>
        </w:rPr>
        <w:t>Уникалната касета с кръгъл поток на Daikin сега се предлага за свързване с всички външни тела на Sky Air  Подходящ за натоварена бизнес, търговска и развлекателна среда, тази уникална касета предлага максимален комфорт и спестявания от нейното ефективно действие.</w:t>
      </w:r>
    </w:p>
    <w:p w14:paraId="3A45FD07" w14:textId="60028D32" w:rsidR="00197967" w:rsidRPr="00A15065" w:rsidRDefault="00197967" w:rsidP="00A15065">
      <w:pPr>
        <w:spacing w:after="0" w:line="360" w:lineRule="auto"/>
        <w:rPr>
          <w:b/>
          <w:color w:val="0083C1" w:themeColor="background1"/>
          <w:sz w:val="24"/>
          <w:szCs w:val="24"/>
        </w:rPr>
      </w:pPr>
      <w:r>
        <w:rPr>
          <w:b/>
          <w:color w:val="0083C1" w:themeColor="background1"/>
          <w:sz w:val="24"/>
        </w:rPr>
        <w:t>Най-високата ене</w:t>
      </w:r>
      <w:r w:rsidR="00D81871">
        <w:rPr>
          <w:b/>
          <w:color w:val="0083C1" w:themeColor="background1"/>
          <w:sz w:val="24"/>
        </w:rPr>
        <w:t>р</w:t>
      </w:r>
      <w:r>
        <w:rPr>
          <w:b/>
          <w:color w:val="0083C1" w:themeColor="background1"/>
          <w:sz w:val="24"/>
        </w:rPr>
        <w:t>гийна ефективност досега</w:t>
      </w:r>
    </w:p>
    <w:p w14:paraId="2A08DAD9" w14:textId="6477B909" w:rsidR="00197967" w:rsidRPr="00A15065" w:rsidRDefault="00197967" w:rsidP="00A15065">
      <w:pPr>
        <w:shd w:val="clear" w:color="auto" w:fill="FFFFFF"/>
        <w:spacing w:after="0" w:line="360" w:lineRule="auto"/>
        <w:rPr>
          <w:rFonts w:cs="Arial"/>
          <w:sz w:val="24"/>
          <w:szCs w:val="24"/>
          <w:shd w:val="clear" w:color="auto" w:fill="FFFFFF"/>
        </w:rPr>
      </w:pPr>
      <w:r>
        <w:rPr>
          <w:sz w:val="24"/>
          <w:shd w:val="clear" w:color="auto" w:fill="FFFFFF"/>
        </w:rPr>
        <w:t>Касетата с кръгъл поток на Daikin осигурява високи експлоатационни показатели през цялата година, благодарение на вградените си функции за сезонна ефективност. Енергоспестяващата инверторна технология автоматично избира ре</w:t>
      </w:r>
      <w:r w:rsidR="00D81871">
        <w:rPr>
          <w:sz w:val="24"/>
          <w:shd w:val="clear" w:color="auto" w:fill="FFFFFF"/>
        </w:rPr>
        <w:t>ж</w:t>
      </w:r>
      <w:r>
        <w:rPr>
          <w:sz w:val="24"/>
          <w:shd w:val="clear" w:color="auto" w:fill="FFFFFF"/>
        </w:rPr>
        <w:t xml:space="preserve">им на отопление или на охлаждане в зависимост от избраните настройки за температурата, независимо какво е времето навън. </w:t>
      </w:r>
    </w:p>
    <w:p w14:paraId="30C0807D" w14:textId="77777777" w:rsidR="00197967" w:rsidRPr="00A15065" w:rsidRDefault="00197967" w:rsidP="00A15065">
      <w:pPr>
        <w:shd w:val="clear" w:color="auto" w:fill="FFFFFF"/>
        <w:spacing w:after="0" w:line="360" w:lineRule="auto"/>
        <w:rPr>
          <w:rFonts w:cs="Arial"/>
          <w:sz w:val="24"/>
          <w:szCs w:val="24"/>
          <w:shd w:val="clear" w:color="auto" w:fill="FFFFFF"/>
        </w:rPr>
      </w:pPr>
    </w:p>
    <w:p w14:paraId="547FC072" w14:textId="1868490C" w:rsidR="00197967" w:rsidRPr="00A15065" w:rsidRDefault="00197967" w:rsidP="00A15065">
      <w:pPr>
        <w:shd w:val="clear" w:color="auto" w:fill="FFFFFF"/>
        <w:spacing w:after="0" w:line="360" w:lineRule="auto"/>
        <w:rPr>
          <w:rFonts w:cs="Arial"/>
          <w:sz w:val="24"/>
          <w:szCs w:val="24"/>
        </w:rPr>
      </w:pPr>
      <w:r>
        <w:rPr>
          <w:sz w:val="24"/>
          <w:shd w:val="clear" w:color="auto" w:fill="FFFFFF"/>
        </w:rPr>
        <w:t xml:space="preserve">Доказано е, че уникалният самопочистващ се панел осигурява с до 50% икономия на енергия повече с автоматичното почистване на филтъра. Прахът може лесно да се премахне с прахосмукачка без да се налага отваряне на устройството, което свежда до минимум нежеланото прекъсване на работа и оптимизира ефективността. Освен това, допълнителният </w:t>
      </w:r>
      <w:r>
        <w:rPr>
          <w:sz w:val="24"/>
          <w:shd w:val="clear" w:color="auto" w:fill="FFFFFF"/>
        </w:rPr>
        <w:lastRenderedPageBreak/>
        <w:t xml:space="preserve">сензор за присъствие осигурява интелигентно управление в зависимост от наличието на хора в стаята като спестява до 27% повече енергия - така потребителите могат да са уверени, че ще имат най-ниските възможни експлоатационни разходи. </w:t>
      </w:r>
      <w:r>
        <w:rPr>
          <w:sz w:val="24"/>
        </w:rPr>
        <w:t xml:space="preserve"> </w:t>
      </w:r>
    </w:p>
    <w:p w14:paraId="77A2B11A" w14:textId="77777777" w:rsidR="00197967" w:rsidRPr="00A15065" w:rsidRDefault="00197967" w:rsidP="00A15065">
      <w:pPr>
        <w:shd w:val="clear" w:color="auto" w:fill="FFFFFF"/>
        <w:spacing w:after="0" w:line="360" w:lineRule="auto"/>
        <w:rPr>
          <w:rFonts w:cs="Arial"/>
          <w:b/>
          <w:color w:val="0083C1" w:themeColor="background1"/>
          <w:sz w:val="24"/>
          <w:szCs w:val="24"/>
        </w:rPr>
      </w:pPr>
    </w:p>
    <w:p w14:paraId="4412F1B0" w14:textId="0C3261BF" w:rsidR="00157022" w:rsidRPr="00A15065" w:rsidRDefault="00197967" w:rsidP="00A15065">
      <w:pPr>
        <w:shd w:val="clear" w:color="auto" w:fill="FFFFFF"/>
        <w:spacing w:after="0" w:line="360" w:lineRule="auto"/>
        <w:rPr>
          <w:rFonts w:cs="Arial"/>
          <w:sz w:val="24"/>
          <w:szCs w:val="24"/>
        </w:rPr>
      </w:pPr>
      <w:r>
        <w:rPr>
          <w:b/>
          <w:color w:val="0083C1" w:themeColor="background1"/>
          <w:sz w:val="24"/>
        </w:rPr>
        <w:t>Универсално решение</w:t>
      </w:r>
    </w:p>
    <w:p w14:paraId="502CC395" w14:textId="65292B01" w:rsidR="00526D9F" w:rsidRPr="00A15065" w:rsidRDefault="00526D9F" w:rsidP="00A15065">
      <w:pPr>
        <w:pStyle w:val="CommentText"/>
        <w:spacing w:line="360" w:lineRule="auto"/>
        <w:rPr>
          <w:sz w:val="24"/>
          <w:szCs w:val="24"/>
        </w:rPr>
      </w:pPr>
      <w:r>
        <w:rPr>
          <w:sz w:val="24"/>
        </w:rPr>
        <w:t>Касетата с кръгъл поток вече може да се определи към инверторната гама AZQS, която позволява на монтажниците да осигурят всеобхватно и надеждно решение за ОВК във всички видове среда - бизнес, търговска и развлекателна.</w:t>
      </w:r>
    </w:p>
    <w:p w14:paraId="0A047ED4" w14:textId="28DF08D8" w:rsidR="00C5675D" w:rsidRPr="00A15065" w:rsidRDefault="00877B7A" w:rsidP="00A15065">
      <w:pPr>
        <w:spacing w:after="0" w:line="360" w:lineRule="auto"/>
        <w:rPr>
          <w:rFonts w:cs="Arial"/>
          <w:sz w:val="24"/>
          <w:szCs w:val="24"/>
        </w:rPr>
      </w:pPr>
      <w:r>
        <w:rPr>
          <w:sz w:val="24"/>
        </w:rPr>
        <w:t>Подходяща за всеки интериор, касетата с кръгъл поток на Daikin осигурява дискретно решение за вграждане в тавана като се вижда само панела.  Касетите с кръгъл поток са идеални за равномерно разпределение на въздуха в големи пространства поради дължината на техния 360° въздушен поток, което ги прави идеален избор за леки търговски приложения като магазини, ресторанти и малки офиси без мъртви зони. Допълнителният сензор за присъствие пренасочва интелиг</w:t>
      </w:r>
      <w:r w:rsidR="00D81871">
        <w:rPr>
          <w:sz w:val="24"/>
        </w:rPr>
        <w:t>ентно въздушния поток и разпределя</w:t>
      </w:r>
      <w:r>
        <w:rPr>
          <w:sz w:val="24"/>
        </w:rPr>
        <w:t xml:space="preserve"> равномерно температурата без никакви течения.  Подовият сензор отклонява автоматично въздушния поток, за да гарантира равномерна температура между пода и тавана за избягване на усещането за студ. Жалузите могат да се регулират поотделно от дистанционен кабелен контролер, за съответстват на всеки оформлението на всяка стая, като насочват отоплението или охлаждането там където това е необходимо.  </w:t>
      </w:r>
    </w:p>
    <w:p w14:paraId="753FB781" w14:textId="77777777" w:rsidR="00C5675D" w:rsidRPr="00A15065" w:rsidRDefault="00C5675D" w:rsidP="00A15065">
      <w:pPr>
        <w:spacing w:after="0" w:line="360" w:lineRule="auto"/>
        <w:rPr>
          <w:b/>
          <w:color w:val="0083C1" w:themeColor="background1"/>
          <w:sz w:val="24"/>
          <w:szCs w:val="24"/>
        </w:rPr>
      </w:pPr>
    </w:p>
    <w:p w14:paraId="7D642CD9" w14:textId="53716571" w:rsidR="00877B7A" w:rsidRPr="00A15065" w:rsidRDefault="00C5675D" w:rsidP="00A15065">
      <w:pPr>
        <w:spacing w:after="0" w:line="360" w:lineRule="auto"/>
        <w:rPr>
          <w:rFonts w:cs="Arial"/>
          <w:sz w:val="24"/>
          <w:szCs w:val="24"/>
        </w:rPr>
      </w:pPr>
      <w:r>
        <w:rPr>
          <w:sz w:val="24"/>
        </w:rPr>
        <w:t xml:space="preserve">Компактната конструкция е перфектна за лесен монтаж в неудобни ъгли, между стени или нестандартно оформени стаи. </w:t>
      </w:r>
    </w:p>
    <w:p w14:paraId="774195FB" w14:textId="77777777" w:rsidR="00877B7A" w:rsidRPr="00A15065" w:rsidRDefault="00877B7A" w:rsidP="00A15065">
      <w:pPr>
        <w:spacing w:after="0" w:line="360" w:lineRule="auto"/>
        <w:rPr>
          <w:rFonts w:cs="Arial"/>
          <w:sz w:val="24"/>
          <w:szCs w:val="24"/>
        </w:rPr>
      </w:pPr>
    </w:p>
    <w:p w14:paraId="1536CE0A" w14:textId="3CB3B457" w:rsidR="00F82678" w:rsidRPr="00A15065" w:rsidRDefault="00D81871" w:rsidP="00A15065">
      <w:pPr>
        <w:spacing w:line="360" w:lineRule="auto"/>
        <w:rPr>
          <w:b/>
          <w:color w:val="0083C1" w:themeColor="background1"/>
          <w:sz w:val="24"/>
          <w:szCs w:val="24"/>
        </w:rPr>
      </w:pPr>
      <w:r>
        <w:rPr>
          <w:b/>
          <w:color w:val="0083C1" w:themeColor="background1"/>
          <w:sz w:val="24"/>
        </w:rPr>
        <w:t>Предлагане</w:t>
      </w:r>
      <w:r w:rsidR="00157022">
        <w:rPr>
          <w:b/>
          <w:color w:val="0083C1" w:themeColor="background1"/>
          <w:sz w:val="24"/>
        </w:rPr>
        <w:t xml:space="preserve"> </w:t>
      </w:r>
      <w:r w:rsidR="00157022">
        <w:rPr>
          <w:sz w:val="24"/>
          <w:szCs w:val="24"/>
        </w:rPr>
        <w:br/>
      </w:r>
      <w:r w:rsidR="00157022">
        <w:rPr>
          <w:sz w:val="24"/>
        </w:rPr>
        <w:t>Минималистичния</w:t>
      </w:r>
      <w:r>
        <w:rPr>
          <w:sz w:val="24"/>
        </w:rPr>
        <w:t>т</w:t>
      </w:r>
      <w:r w:rsidR="00157022">
        <w:rPr>
          <w:sz w:val="24"/>
        </w:rPr>
        <w:t xml:space="preserve"> ненатрапчив външен вид на касетите с кръгъл поток, равномерното разпределение на температурата и безшумната работа допринасят за създаване на уютна </w:t>
      </w:r>
      <w:r w:rsidR="00157022">
        <w:rPr>
          <w:sz w:val="24"/>
        </w:rPr>
        <w:lastRenderedPageBreak/>
        <w:t xml:space="preserve">атмосфера за клиенти и персонал, като предлага цялостно, енергийно-ефективно решение с минимални изисквания за поддръжка. </w:t>
      </w:r>
    </w:p>
    <w:p w14:paraId="728B1266" w14:textId="123D4412" w:rsidR="00157022" w:rsidRPr="00A15065" w:rsidRDefault="00157022" w:rsidP="00A15065">
      <w:pPr>
        <w:spacing w:after="0" w:line="360" w:lineRule="auto"/>
        <w:rPr>
          <w:rFonts w:cs="Arial"/>
          <w:sz w:val="24"/>
          <w:szCs w:val="24"/>
          <w:shd w:val="clear" w:color="auto" w:fill="FFFFFF"/>
        </w:rPr>
      </w:pPr>
      <w:r>
        <w:rPr>
          <w:sz w:val="24"/>
        </w:rPr>
        <w:t>От този месец  тя се предлага в комбинации за работа по двойки с AZQS71/100/125/140  за работа с монофазен ток и с AZQS100/125/140 за работа с трифазен ток. Това най-новото попълнение към гамата е създадено за представяне на удобни, енергийно ефективни решения, които да са подходящи за още по-широк кръг търговски площи.</w:t>
      </w:r>
    </w:p>
    <w:p w14:paraId="03DC8BE5" w14:textId="77777777" w:rsidR="00197967" w:rsidRPr="00A15065" w:rsidRDefault="00197967" w:rsidP="00A15065">
      <w:pPr>
        <w:spacing w:after="0" w:line="360" w:lineRule="auto"/>
        <w:rPr>
          <w:rFonts w:cs="Arial"/>
          <w:sz w:val="24"/>
          <w:szCs w:val="24"/>
          <w:shd w:val="clear" w:color="auto" w:fill="FFFFFF"/>
        </w:rPr>
      </w:pPr>
    </w:p>
    <w:p w14:paraId="5C4DB8CE" w14:textId="42CB3AC4" w:rsidR="00157022" w:rsidRPr="00A15065" w:rsidRDefault="00157022" w:rsidP="00A15065">
      <w:pPr>
        <w:spacing w:after="0" w:line="360" w:lineRule="auto"/>
        <w:rPr>
          <w:rFonts w:cs="Arial"/>
          <w:sz w:val="24"/>
          <w:szCs w:val="24"/>
        </w:rPr>
      </w:pPr>
      <w:r>
        <w:t>За повече информация, посетете</w:t>
      </w:r>
      <w:r>
        <w:rPr>
          <w:sz w:val="24"/>
        </w:rPr>
        <w:t xml:space="preserve">  </w:t>
      </w:r>
      <w:hyperlink r:id="rId8">
        <w:r>
          <w:rPr>
            <w:rStyle w:val="Hyperlink"/>
            <w:sz w:val="24"/>
          </w:rPr>
          <w:t>http://www.daikineurope.com/minisite/round-flow-cassette</w:t>
        </w:r>
      </w:hyperlink>
    </w:p>
    <w:p w14:paraId="33A43339" w14:textId="404D7701" w:rsidR="00FA4A87" w:rsidRPr="00A15065" w:rsidRDefault="00FA4A87" w:rsidP="00A15065">
      <w:pPr>
        <w:spacing w:after="0" w:line="360" w:lineRule="auto"/>
        <w:jc w:val="center"/>
        <w:rPr>
          <w:rFonts w:cs="Arial"/>
          <w:sz w:val="24"/>
          <w:szCs w:val="24"/>
        </w:rPr>
      </w:pPr>
    </w:p>
    <w:p w14:paraId="2CB7AA74" w14:textId="77777777" w:rsidR="00157022" w:rsidRPr="00A15065" w:rsidRDefault="00157022" w:rsidP="00A15065">
      <w:pPr>
        <w:spacing w:after="0" w:line="360" w:lineRule="auto"/>
        <w:rPr>
          <w:rFonts w:cs="Arial"/>
          <w:b/>
          <w:color w:val="0083C1" w:themeColor="background1"/>
          <w:sz w:val="24"/>
          <w:szCs w:val="24"/>
        </w:rPr>
      </w:pPr>
      <w:r>
        <w:rPr>
          <w:b/>
          <w:color w:val="0083C1" w:themeColor="background1"/>
          <w:sz w:val="24"/>
        </w:rPr>
        <w:t>&gt;Край</w:t>
      </w:r>
    </w:p>
    <w:p w14:paraId="1D12E209" w14:textId="77777777" w:rsidR="00157022" w:rsidRPr="00A15065" w:rsidRDefault="00157022" w:rsidP="00A15065">
      <w:pPr>
        <w:spacing w:after="0" w:line="360" w:lineRule="auto"/>
        <w:rPr>
          <w:rFonts w:eastAsia="Times New Roman" w:cs="Arial"/>
          <w:b/>
          <w:bCs/>
          <w:iCs/>
          <w:sz w:val="24"/>
          <w:szCs w:val="24"/>
        </w:rPr>
      </w:pPr>
    </w:p>
    <w:p w14:paraId="78762817" w14:textId="77777777" w:rsidR="00157022" w:rsidRPr="00A15065" w:rsidRDefault="00157022" w:rsidP="00A15065">
      <w:pPr>
        <w:spacing w:after="0" w:line="360" w:lineRule="auto"/>
        <w:rPr>
          <w:rFonts w:eastAsia="Times New Roman" w:cs="Arial"/>
          <w:b/>
          <w:bCs/>
          <w:iCs/>
          <w:sz w:val="24"/>
          <w:szCs w:val="24"/>
        </w:rPr>
      </w:pPr>
      <w:r>
        <w:rPr>
          <w:b/>
          <w:sz w:val="24"/>
        </w:rPr>
        <w:t>За Daikin Europe N.V.</w:t>
      </w:r>
    </w:p>
    <w:p w14:paraId="67ECFCBB" w14:textId="01472679" w:rsidR="00157022" w:rsidRPr="00A15065" w:rsidRDefault="00157022" w:rsidP="00A15065">
      <w:pPr>
        <w:spacing w:after="0" w:line="360" w:lineRule="auto"/>
        <w:rPr>
          <w:rFonts w:eastAsia="Times New Roman" w:cs="Arial"/>
          <w:bCs/>
          <w:iCs/>
          <w:sz w:val="24"/>
          <w:szCs w:val="24"/>
        </w:rPr>
      </w:pPr>
      <w:r>
        <w:rPr>
          <w:sz w:val="24"/>
        </w:rPr>
        <w:t xml:space="preserve">Daikin Europe N.V. е голям европейски производител на климатици, термопомпи </w:t>
      </w:r>
      <w:r w:rsidR="00C11926">
        <w:rPr>
          <w:sz w:val="24"/>
        </w:rPr>
        <w:t>и хладилно оборудване с около 5</w:t>
      </w:r>
      <w:r w:rsidR="00C11926" w:rsidRPr="00C11926">
        <w:rPr>
          <w:sz w:val="24"/>
        </w:rPr>
        <w:t>.</w:t>
      </w:r>
      <w:bookmarkStart w:id="0" w:name="_GoBack"/>
      <w:bookmarkEnd w:id="0"/>
      <w:r>
        <w:rPr>
          <w:sz w:val="24"/>
        </w:rPr>
        <w:t>500 служители в цяла Европа и 10 основни производствени обекта, базирани в Белгия, Чешката република, Германия, Италия, Турция и Великобритания.</w:t>
      </w:r>
    </w:p>
    <w:p w14:paraId="09A86DE0" w14:textId="77777777" w:rsidR="00157022" w:rsidRPr="00A15065" w:rsidRDefault="00157022" w:rsidP="00A15065">
      <w:pPr>
        <w:spacing w:after="0" w:line="360" w:lineRule="auto"/>
        <w:rPr>
          <w:rFonts w:eastAsia="Times New Roman" w:cs="Arial"/>
          <w:bCs/>
          <w:iCs/>
          <w:sz w:val="24"/>
          <w:szCs w:val="24"/>
        </w:rPr>
      </w:pPr>
    </w:p>
    <w:p w14:paraId="1D8BD8FC" w14:textId="77777777" w:rsidR="00157022" w:rsidRPr="00A15065" w:rsidRDefault="00157022" w:rsidP="00A15065">
      <w:pPr>
        <w:spacing w:after="0" w:line="360" w:lineRule="auto"/>
        <w:rPr>
          <w:rFonts w:eastAsia="Times New Roman" w:cs="Arial"/>
          <w:bCs/>
          <w:iCs/>
          <w:sz w:val="24"/>
          <w:szCs w:val="24"/>
        </w:rPr>
      </w:pPr>
      <w:r>
        <w:rPr>
          <w:sz w:val="24"/>
        </w:rPr>
        <w:t>Компанията Daikin е известна по цял свят със своя новаторски подход към разработката на продуктите и несравнимото качество и гъвкавост на своите интегрирани решения. Със своя над 90-годишен опит в проектирането и производството на технологии за отопление и охлаждане, Daikin е пазарен лидер в термопомпената технология.</w:t>
      </w:r>
    </w:p>
    <w:p w14:paraId="190FEE47" w14:textId="77777777" w:rsidR="00914B28" w:rsidRPr="00A15065" w:rsidRDefault="00914B28" w:rsidP="00A15065">
      <w:pPr>
        <w:spacing w:line="360" w:lineRule="auto"/>
        <w:rPr>
          <w:sz w:val="24"/>
          <w:szCs w:val="24"/>
        </w:rPr>
      </w:pPr>
    </w:p>
    <w:p w14:paraId="1334CC26" w14:textId="77777777" w:rsidR="00914B28" w:rsidRPr="00A15065" w:rsidRDefault="00C11926" w:rsidP="00A15065">
      <w:pPr>
        <w:spacing w:after="0" w:line="360" w:lineRule="auto"/>
        <w:rPr>
          <w:rFonts w:cs="Arial"/>
          <w:b/>
          <w:color w:val="0083C1" w:themeColor="background1"/>
          <w:sz w:val="24"/>
          <w:szCs w:val="24"/>
        </w:rPr>
      </w:pPr>
      <w:hyperlink r:id="rId9">
        <w:r w:rsidR="00E400D3">
          <w:rPr>
            <w:rStyle w:val="Hyperlink"/>
            <w:b/>
            <w:color w:val="0083C1" w:themeColor="background1"/>
            <w:sz w:val="24"/>
          </w:rPr>
          <w:t>www.daikin.eu</w:t>
        </w:r>
      </w:hyperlink>
    </w:p>
    <w:p w14:paraId="6B8883AD" w14:textId="77777777" w:rsidR="00914B28" w:rsidRPr="00A15065" w:rsidRDefault="00914B28" w:rsidP="00A15065">
      <w:pPr>
        <w:spacing w:after="0" w:line="360" w:lineRule="auto"/>
        <w:rPr>
          <w:rFonts w:cs="Arial"/>
          <w:b/>
          <w:sz w:val="24"/>
          <w:szCs w:val="24"/>
        </w:rPr>
      </w:pPr>
    </w:p>
    <w:sectPr w:rsidR="00914B28" w:rsidRPr="00A15065" w:rsidSect="00330ABB">
      <w:headerReference w:type="default" r:id="rId10"/>
      <w:footerReference w:type="default" r:id="rId11"/>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C6E30F" w14:textId="77777777" w:rsidR="00B540C5" w:rsidRDefault="00B540C5" w:rsidP="000C65B2">
      <w:pPr>
        <w:spacing w:after="0" w:line="240" w:lineRule="auto"/>
      </w:pPr>
      <w:r>
        <w:separator/>
      </w:r>
    </w:p>
  </w:endnote>
  <w:endnote w:type="continuationSeparator" w:id="0">
    <w:p w14:paraId="4B84D2FE" w14:textId="77777777" w:rsidR="00B540C5" w:rsidRDefault="00B540C5"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677A33" w14:textId="77777777" w:rsidR="00C7000C" w:rsidRDefault="00C7000C" w:rsidP="002C5851">
    <w:pPr>
      <w:pStyle w:val="Footer"/>
      <w:ind w:hanging="720"/>
      <w:rPr>
        <w:noProof/>
      </w:rPr>
    </w:pPr>
  </w:p>
  <w:p w14:paraId="33C7B013" w14:textId="77777777" w:rsidR="005250A2" w:rsidRDefault="00C7000C" w:rsidP="002C5851">
    <w:pPr>
      <w:pStyle w:val="Footer"/>
      <w:ind w:hanging="720"/>
    </w:pPr>
    <w:r>
      <w:rPr>
        <w:noProof/>
        <w:lang w:val="nl-BE" w:eastAsia="nl-BE" w:bidi="ar-SA"/>
      </w:rPr>
      <w:drawing>
        <wp:inline distT="0" distB="0" distL="0" distR="0" wp14:anchorId="04893EDC" wp14:editId="203D2543">
          <wp:extent cx="7562850" cy="1347188"/>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76986" cy="1349706"/>
                  </a:xfrm>
                  <a:prstGeom prst="rect">
                    <a:avLst/>
                  </a:prstGeom>
                </pic:spPr>
              </pic:pic>
            </a:graphicData>
          </a:graphic>
        </wp:inline>
      </w:drawing>
    </w:r>
  </w:p>
  <w:p w14:paraId="0EBA8F90" w14:textId="77777777" w:rsidR="005250A2" w:rsidRDefault="005250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6FBC4" w14:textId="77777777" w:rsidR="00B540C5" w:rsidRDefault="00B540C5" w:rsidP="000C65B2">
      <w:pPr>
        <w:spacing w:after="0" w:line="240" w:lineRule="auto"/>
      </w:pPr>
      <w:r>
        <w:separator/>
      </w:r>
    </w:p>
  </w:footnote>
  <w:footnote w:type="continuationSeparator" w:id="0">
    <w:p w14:paraId="79C379A9" w14:textId="77777777" w:rsidR="00B540C5" w:rsidRDefault="00B540C5" w:rsidP="000C6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D4327A" w14:textId="77777777" w:rsidR="00D54049" w:rsidRPr="00D54049" w:rsidRDefault="00D54049"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FC3E62" w14:paraId="0B54FD88" w14:textId="77777777" w:rsidTr="00330ABB">
      <w:trPr>
        <w:trHeight w:val="398"/>
      </w:trPr>
      <w:tc>
        <w:tcPr>
          <w:tcW w:w="5233" w:type="dxa"/>
          <w:vMerge w:val="restart"/>
        </w:tcPr>
        <w:p w14:paraId="37A13ED3" w14:textId="77777777" w:rsidR="00FC3E62" w:rsidRDefault="00FC3E62" w:rsidP="00330ABB">
          <w:pPr>
            <w:pStyle w:val="Header"/>
            <w:ind w:firstLine="702"/>
          </w:pPr>
          <w:r>
            <w:rPr>
              <w:noProof/>
              <w:sz w:val="16"/>
              <w:lang w:val="nl-BE" w:eastAsia="nl-BE" w:bidi="ar-SA"/>
            </w:rPr>
            <w:drawing>
              <wp:inline distT="0" distB="0" distL="0" distR="0" wp14:anchorId="2D40A568" wp14:editId="24163F5B">
                <wp:extent cx="1524000" cy="323850"/>
                <wp:effectExtent l="0" t="0" r="0" b="0"/>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inline>
            </w:drawing>
          </w:r>
          <w:r>
            <w:rPr>
              <w:noProof/>
              <w:sz w:val="16"/>
            </w:rPr>
            <w:t xml:space="preserve"> </w:t>
          </w:r>
        </w:p>
      </w:tc>
      <w:tc>
        <w:tcPr>
          <w:tcW w:w="5747" w:type="dxa"/>
          <w:vAlign w:val="center"/>
        </w:tcPr>
        <w:p w14:paraId="3FF3E996" w14:textId="77777777" w:rsidR="00FC3E62" w:rsidRDefault="00FC3E62" w:rsidP="00330ABB">
          <w:pPr>
            <w:pStyle w:val="Header"/>
            <w:tabs>
              <w:tab w:val="clear" w:pos="4513"/>
            </w:tabs>
            <w:ind w:right="-18"/>
            <w:jc w:val="right"/>
          </w:pPr>
        </w:p>
      </w:tc>
    </w:tr>
    <w:tr w:rsidR="00FC3E62" w14:paraId="27610D9E" w14:textId="77777777" w:rsidTr="00330ABB">
      <w:trPr>
        <w:trHeight w:val="70"/>
      </w:trPr>
      <w:tc>
        <w:tcPr>
          <w:tcW w:w="5233" w:type="dxa"/>
          <w:vMerge/>
        </w:tcPr>
        <w:p w14:paraId="568EFC4F" w14:textId="77777777" w:rsidR="00FC3E62" w:rsidRDefault="00FC3E62" w:rsidP="00FC3E62">
          <w:pPr>
            <w:pStyle w:val="Header"/>
            <w:ind w:hanging="108"/>
          </w:pPr>
        </w:p>
      </w:tc>
      <w:tc>
        <w:tcPr>
          <w:tcW w:w="5747" w:type="dxa"/>
        </w:tcPr>
        <w:p w14:paraId="46723B7D" w14:textId="77777777" w:rsidR="00FC3E62" w:rsidRPr="00FC3E62" w:rsidRDefault="00FC3E62" w:rsidP="00FC3E62">
          <w:pPr>
            <w:pStyle w:val="Footer"/>
            <w:jc w:val="right"/>
            <w:rPr>
              <w:rFonts w:eastAsiaTheme="majorEastAsia" w:cstheme="majorBidi"/>
              <w:color w:val="5F5F5F" w:themeColor="background2"/>
              <w:sz w:val="16"/>
              <w:szCs w:val="16"/>
            </w:rPr>
          </w:pPr>
        </w:p>
      </w:tc>
    </w:tr>
  </w:tbl>
  <w:p w14:paraId="51542CC1" w14:textId="77777777" w:rsidR="00A419DD" w:rsidRDefault="00A419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022"/>
    <w:rsid w:val="00012A26"/>
    <w:rsid w:val="0002718E"/>
    <w:rsid w:val="00032BAB"/>
    <w:rsid w:val="00034675"/>
    <w:rsid w:val="0005346B"/>
    <w:rsid w:val="000551D5"/>
    <w:rsid w:val="00055966"/>
    <w:rsid w:val="00060725"/>
    <w:rsid w:val="00063F4C"/>
    <w:rsid w:val="000668D3"/>
    <w:rsid w:val="00077AD3"/>
    <w:rsid w:val="00091309"/>
    <w:rsid w:val="000A7D2F"/>
    <w:rsid w:val="000B6BD3"/>
    <w:rsid w:val="000C11B9"/>
    <w:rsid w:val="000C5AEB"/>
    <w:rsid w:val="000C65B2"/>
    <w:rsid w:val="000D08A2"/>
    <w:rsid w:val="000D1C07"/>
    <w:rsid w:val="000F0B3D"/>
    <w:rsid w:val="000F6F8D"/>
    <w:rsid w:val="001052F1"/>
    <w:rsid w:val="00111112"/>
    <w:rsid w:val="00111767"/>
    <w:rsid w:val="0012126B"/>
    <w:rsid w:val="00126D35"/>
    <w:rsid w:val="00132312"/>
    <w:rsid w:val="001374D4"/>
    <w:rsid w:val="00146C07"/>
    <w:rsid w:val="00150B88"/>
    <w:rsid w:val="00157022"/>
    <w:rsid w:val="00175EAB"/>
    <w:rsid w:val="001855AF"/>
    <w:rsid w:val="00185D2A"/>
    <w:rsid w:val="001932D1"/>
    <w:rsid w:val="00197967"/>
    <w:rsid w:val="001A7A8A"/>
    <w:rsid w:val="001C36CE"/>
    <w:rsid w:val="001C3B67"/>
    <w:rsid w:val="001C50CA"/>
    <w:rsid w:val="001E09ED"/>
    <w:rsid w:val="001F1648"/>
    <w:rsid w:val="00203538"/>
    <w:rsid w:val="00216755"/>
    <w:rsid w:val="00257D4E"/>
    <w:rsid w:val="0026092F"/>
    <w:rsid w:val="00276E2E"/>
    <w:rsid w:val="00290B0C"/>
    <w:rsid w:val="002A1789"/>
    <w:rsid w:val="002A2BE5"/>
    <w:rsid w:val="002B0199"/>
    <w:rsid w:val="002C5851"/>
    <w:rsid w:val="002C788C"/>
    <w:rsid w:val="002E1371"/>
    <w:rsid w:val="002E68F4"/>
    <w:rsid w:val="0030354B"/>
    <w:rsid w:val="003066D0"/>
    <w:rsid w:val="00327B35"/>
    <w:rsid w:val="00330ABB"/>
    <w:rsid w:val="00331E9E"/>
    <w:rsid w:val="00332661"/>
    <w:rsid w:val="00333EA4"/>
    <w:rsid w:val="00334BE5"/>
    <w:rsid w:val="00345EDE"/>
    <w:rsid w:val="0035632C"/>
    <w:rsid w:val="0035723A"/>
    <w:rsid w:val="00363414"/>
    <w:rsid w:val="00370BA0"/>
    <w:rsid w:val="00375FEF"/>
    <w:rsid w:val="00384EB9"/>
    <w:rsid w:val="003951F0"/>
    <w:rsid w:val="0039650B"/>
    <w:rsid w:val="00396EAD"/>
    <w:rsid w:val="00397967"/>
    <w:rsid w:val="00397AF0"/>
    <w:rsid w:val="003A3CC5"/>
    <w:rsid w:val="003A3FBE"/>
    <w:rsid w:val="003B5634"/>
    <w:rsid w:val="003D699D"/>
    <w:rsid w:val="003D7295"/>
    <w:rsid w:val="003E1AE9"/>
    <w:rsid w:val="003F4901"/>
    <w:rsid w:val="00400866"/>
    <w:rsid w:val="00406228"/>
    <w:rsid w:val="004122B7"/>
    <w:rsid w:val="00412EF5"/>
    <w:rsid w:val="00415992"/>
    <w:rsid w:val="0041780C"/>
    <w:rsid w:val="004278DB"/>
    <w:rsid w:val="00436F6C"/>
    <w:rsid w:val="004408C0"/>
    <w:rsid w:val="00452601"/>
    <w:rsid w:val="004669A3"/>
    <w:rsid w:val="00471687"/>
    <w:rsid w:val="00475D0E"/>
    <w:rsid w:val="00475EC3"/>
    <w:rsid w:val="004771E0"/>
    <w:rsid w:val="00491B3B"/>
    <w:rsid w:val="004933E7"/>
    <w:rsid w:val="00493644"/>
    <w:rsid w:val="004A7AA8"/>
    <w:rsid w:val="004C0D6B"/>
    <w:rsid w:val="004C2489"/>
    <w:rsid w:val="004C4C87"/>
    <w:rsid w:val="004D47A7"/>
    <w:rsid w:val="004D723E"/>
    <w:rsid w:val="004E66FE"/>
    <w:rsid w:val="004F2588"/>
    <w:rsid w:val="004F5BF7"/>
    <w:rsid w:val="00522446"/>
    <w:rsid w:val="005250A2"/>
    <w:rsid w:val="00526D9F"/>
    <w:rsid w:val="00531EBF"/>
    <w:rsid w:val="005343EB"/>
    <w:rsid w:val="0054553C"/>
    <w:rsid w:val="00551DF5"/>
    <w:rsid w:val="00560070"/>
    <w:rsid w:val="00563CA8"/>
    <w:rsid w:val="005810E7"/>
    <w:rsid w:val="0058361C"/>
    <w:rsid w:val="005856CC"/>
    <w:rsid w:val="00591880"/>
    <w:rsid w:val="005B2ACB"/>
    <w:rsid w:val="005B48B9"/>
    <w:rsid w:val="005B7930"/>
    <w:rsid w:val="005E2077"/>
    <w:rsid w:val="006009B6"/>
    <w:rsid w:val="00606360"/>
    <w:rsid w:val="006423F2"/>
    <w:rsid w:val="00685F0D"/>
    <w:rsid w:val="00693DC0"/>
    <w:rsid w:val="006D533C"/>
    <w:rsid w:val="006E3B03"/>
    <w:rsid w:val="006E441D"/>
    <w:rsid w:val="006E5B79"/>
    <w:rsid w:val="006E7698"/>
    <w:rsid w:val="006F41AA"/>
    <w:rsid w:val="006F58A2"/>
    <w:rsid w:val="007004E9"/>
    <w:rsid w:val="0071291E"/>
    <w:rsid w:val="007145EE"/>
    <w:rsid w:val="0071740C"/>
    <w:rsid w:val="00723CB7"/>
    <w:rsid w:val="00743631"/>
    <w:rsid w:val="00781ADD"/>
    <w:rsid w:val="007908F9"/>
    <w:rsid w:val="00797F32"/>
    <w:rsid w:val="007A521D"/>
    <w:rsid w:val="007B2CDF"/>
    <w:rsid w:val="007C6383"/>
    <w:rsid w:val="00801174"/>
    <w:rsid w:val="00805CEA"/>
    <w:rsid w:val="008245B9"/>
    <w:rsid w:val="00835742"/>
    <w:rsid w:val="00835BEB"/>
    <w:rsid w:val="00844E38"/>
    <w:rsid w:val="008526AC"/>
    <w:rsid w:val="0086021D"/>
    <w:rsid w:val="00863405"/>
    <w:rsid w:val="00865583"/>
    <w:rsid w:val="008760AB"/>
    <w:rsid w:val="00877B7A"/>
    <w:rsid w:val="00885DD1"/>
    <w:rsid w:val="008C5330"/>
    <w:rsid w:val="008D1149"/>
    <w:rsid w:val="008D133B"/>
    <w:rsid w:val="008D3159"/>
    <w:rsid w:val="008E167D"/>
    <w:rsid w:val="008E507F"/>
    <w:rsid w:val="008E5E9E"/>
    <w:rsid w:val="009000D2"/>
    <w:rsid w:val="00914B28"/>
    <w:rsid w:val="0093552D"/>
    <w:rsid w:val="009368BD"/>
    <w:rsid w:val="00941C57"/>
    <w:rsid w:val="009421C2"/>
    <w:rsid w:val="00943D25"/>
    <w:rsid w:val="00961EE8"/>
    <w:rsid w:val="00974C50"/>
    <w:rsid w:val="009919D7"/>
    <w:rsid w:val="009A4946"/>
    <w:rsid w:val="009C1545"/>
    <w:rsid w:val="009D2FA7"/>
    <w:rsid w:val="009D73A6"/>
    <w:rsid w:val="009E70E1"/>
    <w:rsid w:val="009F2DD4"/>
    <w:rsid w:val="009F33E3"/>
    <w:rsid w:val="00A02DDE"/>
    <w:rsid w:val="00A03C09"/>
    <w:rsid w:val="00A13EB4"/>
    <w:rsid w:val="00A15065"/>
    <w:rsid w:val="00A16263"/>
    <w:rsid w:val="00A20EEE"/>
    <w:rsid w:val="00A24903"/>
    <w:rsid w:val="00A30686"/>
    <w:rsid w:val="00A32689"/>
    <w:rsid w:val="00A37792"/>
    <w:rsid w:val="00A419DD"/>
    <w:rsid w:val="00A426B3"/>
    <w:rsid w:val="00A451DC"/>
    <w:rsid w:val="00A47D78"/>
    <w:rsid w:val="00A519B3"/>
    <w:rsid w:val="00A52469"/>
    <w:rsid w:val="00A57EBF"/>
    <w:rsid w:val="00A60E1B"/>
    <w:rsid w:val="00A71560"/>
    <w:rsid w:val="00A741EE"/>
    <w:rsid w:val="00A7577D"/>
    <w:rsid w:val="00A83206"/>
    <w:rsid w:val="00A83789"/>
    <w:rsid w:val="00A95235"/>
    <w:rsid w:val="00A97A7F"/>
    <w:rsid w:val="00AB245B"/>
    <w:rsid w:val="00AB362D"/>
    <w:rsid w:val="00AB4F85"/>
    <w:rsid w:val="00AE1BC5"/>
    <w:rsid w:val="00AE2181"/>
    <w:rsid w:val="00B26DE8"/>
    <w:rsid w:val="00B32476"/>
    <w:rsid w:val="00B40F0F"/>
    <w:rsid w:val="00B438FA"/>
    <w:rsid w:val="00B540C5"/>
    <w:rsid w:val="00B57E2B"/>
    <w:rsid w:val="00B67BB8"/>
    <w:rsid w:val="00B73A9E"/>
    <w:rsid w:val="00B816F4"/>
    <w:rsid w:val="00B870EC"/>
    <w:rsid w:val="00BA5F89"/>
    <w:rsid w:val="00BB6D28"/>
    <w:rsid w:val="00BC73C3"/>
    <w:rsid w:val="00BD0496"/>
    <w:rsid w:val="00BD2756"/>
    <w:rsid w:val="00BD4CA4"/>
    <w:rsid w:val="00C04673"/>
    <w:rsid w:val="00C11926"/>
    <w:rsid w:val="00C12068"/>
    <w:rsid w:val="00C50180"/>
    <w:rsid w:val="00C528E2"/>
    <w:rsid w:val="00C55412"/>
    <w:rsid w:val="00C5675D"/>
    <w:rsid w:val="00C65B32"/>
    <w:rsid w:val="00C7000C"/>
    <w:rsid w:val="00C7423D"/>
    <w:rsid w:val="00C86436"/>
    <w:rsid w:val="00CA6010"/>
    <w:rsid w:val="00CA6FDF"/>
    <w:rsid w:val="00CA7B53"/>
    <w:rsid w:val="00CC3421"/>
    <w:rsid w:val="00CC7C05"/>
    <w:rsid w:val="00CE4F16"/>
    <w:rsid w:val="00D03CC8"/>
    <w:rsid w:val="00D07426"/>
    <w:rsid w:val="00D172CA"/>
    <w:rsid w:val="00D230C3"/>
    <w:rsid w:val="00D52294"/>
    <w:rsid w:val="00D54049"/>
    <w:rsid w:val="00D644BD"/>
    <w:rsid w:val="00D706CB"/>
    <w:rsid w:val="00D71A11"/>
    <w:rsid w:val="00D72766"/>
    <w:rsid w:val="00D81871"/>
    <w:rsid w:val="00D81C79"/>
    <w:rsid w:val="00D96F31"/>
    <w:rsid w:val="00DA120C"/>
    <w:rsid w:val="00DA7016"/>
    <w:rsid w:val="00DB3FBB"/>
    <w:rsid w:val="00DC3A21"/>
    <w:rsid w:val="00DD404C"/>
    <w:rsid w:val="00DD58E3"/>
    <w:rsid w:val="00E2594B"/>
    <w:rsid w:val="00E2746A"/>
    <w:rsid w:val="00E3286B"/>
    <w:rsid w:val="00E33D84"/>
    <w:rsid w:val="00E3651D"/>
    <w:rsid w:val="00E400D3"/>
    <w:rsid w:val="00E431DA"/>
    <w:rsid w:val="00E5511B"/>
    <w:rsid w:val="00E55D29"/>
    <w:rsid w:val="00E56013"/>
    <w:rsid w:val="00E64D6C"/>
    <w:rsid w:val="00E827D8"/>
    <w:rsid w:val="00E82A4F"/>
    <w:rsid w:val="00EA3DE7"/>
    <w:rsid w:val="00EB6C95"/>
    <w:rsid w:val="00EC13BB"/>
    <w:rsid w:val="00EC24A8"/>
    <w:rsid w:val="00EC32A0"/>
    <w:rsid w:val="00EC5E91"/>
    <w:rsid w:val="00EC7D9A"/>
    <w:rsid w:val="00ED6EC1"/>
    <w:rsid w:val="00EF6242"/>
    <w:rsid w:val="00EF7301"/>
    <w:rsid w:val="00F04E2A"/>
    <w:rsid w:val="00F15B86"/>
    <w:rsid w:val="00F21317"/>
    <w:rsid w:val="00F23523"/>
    <w:rsid w:val="00F278A7"/>
    <w:rsid w:val="00F371AA"/>
    <w:rsid w:val="00F443BC"/>
    <w:rsid w:val="00F45A6E"/>
    <w:rsid w:val="00F629F1"/>
    <w:rsid w:val="00F70127"/>
    <w:rsid w:val="00F752C7"/>
    <w:rsid w:val="00F82678"/>
    <w:rsid w:val="00F87415"/>
    <w:rsid w:val="00F95727"/>
    <w:rsid w:val="00FA2CBB"/>
    <w:rsid w:val="00FA4A87"/>
    <w:rsid w:val="00FB1E2E"/>
    <w:rsid w:val="00FB7F9C"/>
    <w:rsid w:val="00FC3E62"/>
    <w:rsid w:val="00FC50FF"/>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E3A1AC"/>
  <w15:docId w15:val="{9B6C41B0-89ED-4491-8258-D7D4FD63F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bg-BG" w:eastAsia="bg-BG" w:bidi="bg-BG"/>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174"/>
    <w:rPr>
      <w:sz w:val="18"/>
    </w:rPr>
  </w:style>
  <w:style w:type="paragraph" w:styleId="Heading1">
    <w:name w:val="heading 1"/>
    <w:basedOn w:val="Normal"/>
    <w:next w:val="Normal"/>
    <w:link w:val="Heading1Char"/>
    <w:autoRedefine/>
    <w:qFormat/>
    <w:rsid w:val="00801174"/>
    <w:pPr>
      <w:keepNext/>
      <w:numPr>
        <w:numId w:val="23"/>
      </w:numPr>
      <w:spacing w:before="240" w:after="60" w:line="240" w:lineRule="auto"/>
      <w:outlineLvl w:val="0"/>
    </w:pPr>
    <w:rPr>
      <w:rFonts w:eastAsia="MS Mincho" w:cs="Times New Roman"/>
      <w:iCs/>
      <w:color w:val="0083C1" w:themeColor="background1"/>
      <w:kern w:val="32"/>
      <w:sz w:val="40"/>
      <w:szCs w:val="32"/>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rPr>
  </w:style>
  <w:style w:type="paragraph" w:styleId="Heading4">
    <w:name w:val="heading 4"/>
    <w:basedOn w:val="Normal"/>
    <w:next w:val="Normal"/>
    <w:link w:val="Heading4Char"/>
    <w:qFormat/>
    <w:rsid w:val="00801174"/>
    <w:pPr>
      <w:keepNext/>
      <w:numPr>
        <w:ilvl w:val="3"/>
        <w:numId w:val="23"/>
      </w:numPr>
      <w:spacing w:before="240" w:after="60" w:line="240" w:lineRule="auto"/>
      <w:outlineLvl w:val="3"/>
    </w:pPr>
    <w:rPr>
      <w:rFonts w:eastAsia="MS Mincho" w:cs="Times New Roman"/>
      <w:bCs/>
      <w:color w:val="0083C1" w:themeColor="background1"/>
      <w:sz w:val="24"/>
      <w:szCs w:val="24"/>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801174"/>
    <w:rPr>
      <w:rFonts w:eastAsia="MS Mincho" w:cs="Times New Roman"/>
      <w:iCs/>
      <w:color w:val="0083C1" w:themeColor="background1"/>
      <w:kern w:val="32"/>
      <w:sz w:val="40"/>
      <w:szCs w:val="32"/>
      <w:lang w:val="bg-BG"/>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bg-BG"/>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bg-BG"/>
    </w:rPr>
  </w:style>
  <w:style w:type="character" w:customStyle="1" w:styleId="Heading4Char">
    <w:name w:val="Heading 4 Char"/>
    <w:basedOn w:val="DefaultParagraphFont"/>
    <w:link w:val="Heading4"/>
    <w:rsid w:val="00801174"/>
    <w:rPr>
      <w:rFonts w:eastAsia="MS Mincho" w:cs="Times New Roman"/>
      <w:bCs/>
      <w:color w:val="0083C1" w:themeColor="background1"/>
      <w:sz w:val="24"/>
      <w:szCs w:val="24"/>
      <w:lang w:val="bg-BG"/>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bg-BG"/>
    </w:rPr>
  </w:style>
  <w:style w:type="character" w:customStyle="1" w:styleId="Heading6Char">
    <w:name w:val="Heading 6 Char"/>
    <w:basedOn w:val="DefaultParagraphFont"/>
    <w:link w:val="Heading6"/>
    <w:rsid w:val="00801174"/>
    <w:rPr>
      <w:rFonts w:ascii="Arial" w:eastAsia="MS Mincho" w:hAnsi="Arial" w:cs="Times New Roman"/>
      <w:b/>
      <w:bCs/>
      <w:lang w:val="bg-BG"/>
    </w:rPr>
  </w:style>
  <w:style w:type="character" w:customStyle="1" w:styleId="Heading7Char">
    <w:name w:val="Heading 7 Char"/>
    <w:basedOn w:val="DefaultParagraphFont"/>
    <w:link w:val="Heading7"/>
    <w:rsid w:val="00801174"/>
    <w:rPr>
      <w:rFonts w:ascii="Arial" w:eastAsia="MS Mincho" w:hAnsi="Arial" w:cs="Times New Roman"/>
      <w:sz w:val="20"/>
      <w:szCs w:val="24"/>
      <w:lang w:val="bg-BG"/>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bg-BG"/>
    </w:rPr>
  </w:style>
  <w:style w:type="character" w:customStyle="1" w:styleId="Heading9Char">
    <w:name w:val="Heading 9 Char"/>
    <w:basedOn w:val="DefaultParagraphFont"/>
    <w:link w:val="Heading9"/>
    <w:rsid w:val="00801174"/>
    <w:rPr>
      <w:rFonts w:ascii="Arial" w:eastAsia="MS Mincho" w:hAnsi="Arial" w:cs="Times New Roman"/>
      <w:lang w:val="bg-BG"/>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Revision">
    <w:name w:val="Revision"/>
    <w:hidden/>
    <w:uiPriority w:val="99"/>
    <w:semiHidden/>
    <w:rsid w:val="009368BD"/>
    <w:pPr>
      <w:spacing w:after="0" w:line="240" w:lineRule="auto"/>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europe.com/minisite/round-flow-cassett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aikin.e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u1519\AppData\Roaming\Microsoft\Templates\For-release_2016.dotx" TargetMode="External"/></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C6DBC-DF0B-4F63-9CFE-950795E71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For-release_2016.dotx</Template>
  <TotalTime>5</TotalTime>
  <Pages>3</Pages>
  <Words>626</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2016-11-08T14:20:00Z</cp:lastPrinted>
  <dcterms:created xsi:type="dcterms:W3CDTF">2016-11-08T14:20:00Z</dcterms:created>
  <dcterms:modified xsi:type="dcterms:W3CDTF">2016-12-05T08:32:00Z</dcterms:modified>
</cp:coreProperties>
</file>